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5A440B" w:rsidRPr="005A440B" w:rsidRDefault="002D378F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5A440B"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О внесении изменений в постановление </w:t>
            </w:r>
          </w:p>
          <w:p w:rsidR="005A440B" w:rsidRPr="005A440B" w:rsidRDefault="005A440B" w:rsidP="005A440B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 xml:space="preserve">Правительства Белгородской области </w:t>
            </w:r>
          </w:p>
          <w:p w:rsidR="002D378F" w:rsidRDefault="005A440B" w:rsidP="005A440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A440B">
              <w:rPr>
                <w:rFonts w:eastAsia="Times New Roman"/>
                <w:b/>
                <w:bCs/>
                <w:sz w:val="26"/>
                <w:szCs w:val="26"/>
              </w:rPr>
              <w:t>от 14 июля 2008 года № 170-пп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5A440B" w:rsidRPr="005A440B" w:rsidRDefault="005A440B" w:rsidP="005A440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5A440B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                        «О внесении изменений в постановление Правительства Белгородской области </w:t>
            </w:r>
            <w:r>
              <w:rPr>
                <w:rFonts w:eastAsia="Times New Roman"/>
                <w:sz w:val="26"/>
                <w:szCs w:val="26"/>
              </w:rPr>
              <w:t xml:space="preserve">               </w:t>
            </w:r>
            <w:r w:rsidRPr="005A440B">
              <w:rPr>
                <w:rFonts w:eastAsia="Times New Roman"/>
                <w:sz w:val="26"/>
                <w:szCs w:val="26"/>
              </w:rPr>
              <w:t>от 14 июля 2008 года № 170-пп» подготовлен в целях приведения положения        об управлении по регулированию контрактной системы в сфере закупок Белгородской области в соответствие с новой схемой регионального государственного управления Белг</w:t>
            </w:r>
            <w:bookmarkStart w:id="0" w:name="_GoBack"/>
            <w:bookmarkEnd w:id="0"/>
            <w:r w:rsidRPr="005A440B">
              <w:rPr>
                <w:rFonts w:eastAsia="Times New Roman"/>
                <w:sz w:val="26"/>
                <w:szCs w:val="26"/>
              </w:rPr>
              <w:t xml:space="preserve">ородской области, утвержденной распоряжением Губернатора Белгородской области от 01 августа 2023 года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    </w:t>
            </w:r>
            <w:r w:rsidRPr="005A440B">
              <w:rPr>
                <w:rFonts w:eastAsia="Times New Roman"/>
                <w:sz w:val="26"/>
                <w:szCs w:val="26"/>
              </w:rPr>
              <w:t xml:space="preserve">№ 101-р «О внесении изменения в распоряжение Губернатора Белгородской области от 29 ноября 2021 года № 572-р».  </w:t>
            </w:r>
          </w:p>
          <w:p w:rsidR="005A440B" w:rsidRDefault="005A440B" w:rsidP="005A440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5A440B">
              <w:rPr>
                <w:rFonts w:eastAsia="Times New Roman"/>
                <w:sz w:val="26"/>
                <w:szCs w:val="26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5A440B">
              <w:rPr>
                <w:rFonts w:eastAsia="Times New Roman"/>
                <w:sz w:val="26"/>
                <w:szCs w:val="26"/>
              </w:rPr>
              <w:t>утратившими</w:t>
            </w:r>
            <w:proofErr w:type="gramEnd"/>
            <w:r w:rsidRPr="005A440B">
              <w:rPr>
                <w:rFonts w:eastAsia="Times New Roman"/>
                <w:sz w:val="26"/>
                <w:szCs w:val="26"/>
              </w:rPr>
              <w:t xml:space="preserve"> силу иных нормативных право</w:t>
            </w:r>
            <w:r>
              <w:rPr>
                <w:rFonts w:eastAsia="Times New Roman"/>
                <w:sz w:val="26"/>
                <w:szCs w:val="26"/>
              </w:rPr>
              <w:t>вых актов Белгородской области.</w:t>
            </w:r>
          </w:p>
          <w:p w:rsidR="001176C5" w:rsidRDefault="005A440B" w:rsidP="005A440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5A440B">
              <w:rPr>
                <w:rFonts w:eastAsia="Times New Roman"/>
                <w:sz w:val="26"/>
                <w:szCs w:val="26"/>
              </w:rPr>
              <w:t>Проект постановления в рамках реализации соглашения 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  <w:p w:rsidR="005A440B" w:rsidRPr="001176C5" w:rsidRDefault="005A440B" w:rsidP="005A440B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</w:t>
            </w:r>
            <w:r>
              <w:rPr>
                <w:color w:val="000000"/>
                <w:sz w:val="26"/>
                <w:szCs w:val="26"/>
                <w:lang w:eastAsia="en-US"/>
              </w:rPr>
              <w:lastRenderedPageBreak/>
              <w:t>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26</cp:revision>
  <cp:lastPrinted>2019-12-17T12:08:00Z</cp:lastPrinted>
  <dcterms:created xsi:type="dcterms:W3CDTF">2020-06-30T09:05:00Z</dcterms:created>
  <dcterms:modified xsi:type="dcterms:W3CDTF">2023-09-08T14:00:00Z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